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46" w:rsidRPr="00601966" w:rsidRDefault="00F44546" w:rsidP="00B3286C">
      <w:pPr>
        <w:widowControl/>
        <w:shd w:val="clear" w:color="auto" w:fill="FFFFFF"/>
        <w:jc w:val="center"/>
        <w:outlineLvl w:val="1"/>
        <w:rPr>
          <w:rFonts w:ascii="黑体" w:eastAsia="黑体" w:hAnsi="黑体" w:cs="宋体"/>
          <w:bCs/>
          <w:color w:val="4B4B4B"/>
          <w:kern w:val="36"/>
          <w:sz w:val="36"/>
          <w:szCs w:val="36"/>
        </w:rPr>
      </w:pPr>
      <w:r w:rsidRPr="00601966">
        <w:rPr>
          <w:rFonts w:ascii="黑体" w:eastAsia="黑体" w:hAnsi="黑体" w:cs="宋体" w:hint="eastAsia"/>
          <w:bCs/>
          <w:color w:val="4B4B4B"/>
          <w:kern w:val="36"/>
          <w:sz w:val="36"/>
          <w:szCs w:val="36"/>
        </w:rPr>
        <w:t>高等学校预防与处理学术不端行为办法</w:t>
      </w:r>
    </w:p>
    <w:p w:rsidR="00324C75" w:rsidRPr="00601966" w:rsidRDefault="002E725A" w:rsidP="002E725A">
      <w:pPr>
        <w:widowControl/>
        <w:shd w:val="clear" w:color="auto" w:fill="FFFFFF"/>
        <w:spacing w:line="460" w:lineRule="exact"/>
        <w:ind w:firstLineChars="200" w:firstLine="600"/>
        <w:jc w:val="center"/>
        <w:rPr>
          <w:rFonts w:ascii="仿宋_GB2312" w:eastAsia="仿宋_GB2312" w:hAnsi="微软雅黑" w:cs="宋体"/>
          <w:kern w:val="0"/>
          <w:sz w:val="30"/>
          <w:szCs w:val="30"/>
        </w:rPr>
      </w:pPr>
      <w:bookmarkStart w:id="0" w:name="_GoBack"/>
      <w:bookmarkEnd w:id="0"/>
      <w:r>
        <w:rPr>
          <w:rFonts w:ascii="仿宋_GB2312" w:eastAsia="仿宋_GB2312" w:hint="eastAsia"/>
          <w:sz w:val="30"/>
          <w:szCs w:val="30"/>
        </w:rPr>
        <w:t>（</w:t>
      </w:r>
      <w:r w:rsidRPr="00601966">
        <w:rPr>
          <w:rFonts w:ascii="仿宋_GB2312" w:eastAsia="仿宋_GB2312" w:hAnsi="微软雅黑" w:cs="宋体" w:hint="eastAsia"/>
          <w:kern w:val="0"/>
          <w:sz w:val="30"/>
          <w:szCs w:val="30"/>
        </w:rPr>
        <w:t>中华人民共和国教育部令第40号</w:t>
      </w:r>
      <w:r>
        <w:rPr>
          <w:rFonts w:ascii="仿宋_GB2312" w:eastAsia="仿宋_GB2312" w:hint="eastAsia"/>
          <w:sz w:val="30"/>
          <w:szCs w:val="30"/>
        </w:rPr>
        <w:t>）</w:t>
      </w:r>
    </w:p>
    <w:p w:rsidR="0046250A" w:rsidRPr="00601966" w:rsidRDefault="0046250A" w:rsidP="00B31202">
      <w:pPr>
        <w:widowControl/>
        <w:shd w:val="clear" w:color="auto" w:fill="FFFFFF"/>
        <w:tabs>
          <w:tab w:val="left" w:pos="8306"/>
        </w:tabs>
        <w:spacing w:line="480" w:lineRule="atLeast"/>
        <w:ind w:right="480"/>
        <w:jc w:val="right"/>
        <w:rPr>
          <w:rFonts w:ascii="微软雅黑" w:eastAsia="微软雅黑" w:hAnsi="微软雅黑" w:cs="宋体"/>
          <w:color w:val="4B4B4B"/>
          <w:kern w:val="0"/>
          <w:sz w:val="30"/>
          <w:szCs w:val="30"/>
        </w:rPr>
      </w:pPr>
    </w:p>
    <w:p w:rsidR="00B31202" w:rsidRPr="00601966" w:rsidRDefault="00B31202" w:rsidP="0016714F">
      <w:pPr>
        <w:widowControl/>
        <w:shd w:val="clear" w:color="auto" w:fill="FFFFFF"/>
        <w:spacing w:line="520" w:lineRule="exact"/>
        <w:ind w:firstLineChars="200" w:firstLine="600"/>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《高等学校预防与处理学术不端行为办法》已于2016年4月5日经教育部2016年第14次部长办公会议审议通过，现予发布，自2016年9月1日起施行。</w:t>
      </w:r>
    </w:p>
    <w:p w:rsidR="0046250A" w:rsidRPr="00601966" w:rsidRDefault="0046250A" w:rsidP="0016714F">
      <w:pPr>
        <w:widowControl/>
        <w:shd w:val="clear" w:color="auto" w:fill="FFFFFF"/>
        <w:spacing w:line="520" w:lineRule="exact"/>
        <w:ind w:firstLineChars="200" w:firstLine="600"/>
        <w:jc w:val="left"/>
        <w:rPr>
          <w:rFonts w:ascii="仿宋_GB2312" w:eastAsia="仿宋_GB2312" w:hAnsi="微软雅黑" w:cs="宋体"/>
          <w:kern w:val="0"/>
          <w:sz w:val="30"/>
          <w:szCs w:val="30"/>
        </w:rPr>
      </w:pPr>
    </w:p>
    <w:p w:rsidR="00B31202" w:rsidRPr="00601966" w:rsidRDefault="00B31202" w:rsidP="0016714F">
      <w:pPr>
        <w:widowControl/>
        <w:shd w:val="clear" w:color="auto" w:fill="FFFFFF"/>
        <w:spacing w:line="520" w:lineRule="exact"/>
        <w:ind w:firstLineChars="200" w:firstLine="600"/>
        <w:jc w:val="righ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教育部部长 袁贵仁</w:t>
      </w:r>
    </w:p>
    <w:p w:rsidR="00B31202" w:rsidRPr="00601966" w:rsidRDefault="00B31202" w:rsidP="0016714F">
      <w:pPr>
        <w:widowControl/>
        <w:shd w:val="clear" w:color="auto" w:fill="FFFFFF"/>
        <w:spacing w:line="520" w:lineRule="exact"/>
        <w:ind w:firstLineChars="200" w:firstLine="600"/>
        <w:jc w:val="righ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2016年6月16日</w:t>
      </w:r>
    </w:p>
    <w:p w:rsidR="00693A13" w:rsidRPr="00601966" w:rsidRDefault="00693A13" w:rsidP="0016714F">
      <w:pPr>
        <w:widowControl/>
        <w:shd w:val="clear" w:color="auto" w:fill="FFFFFF"/>
        <w:spacing w:line="520" w:lineRule="exact"/>
        <w:ind w:firstLineChars="200" w:firstLine="600"/>
        <w:jc w:val="right"/>
        <w:rPr>
          <w:rFonts w:ascii="仿宋_GB2312" w:eastAsia="仿宋_GB2312" w:hAnsi="微软雅黑" w:cs="宋体"/>
          <w:kern w:val="0"/>
          <w:sz w:val="30"/>
          <w:szCs w:val="30"/>
        </w:rPr>
      </w:pPr>
    </w:p>
    <w:p w:rsidR="00693A13" w:rsidRPr="00601966" w:rsidRDefault="00693A13" w:rsidP="0016714F">
      <w:pPr>
        <w:widowControl/>
        <w:shd w:val="clear" w:color="auto" w:fill="FFFFFF"/>
        <w:spacing w:line="520" w:lineRule="exact"/>
        <w:ind w:firstLineChars="200" w:firstLine="600"/>
        <w:jc w:val="right"/>
        <w:rPr>
          <w:rFonts w:ascii="仿宋_GB2312" w:eastAsia="仿宋_GB2312" w:hAnsi="微软雅黑" w:cs="宋体"/>
          <w:kern w:val="0"/>
          <w:sz w:val="30"/>
          <w:szCs w:val="30"/>
        </w:rPr>
      </w:pPr>
    </w:p>
    <w:p w:rsidR="00693A13" w:rsidRPr="00601966" w:rsidRDefault="00693A13" w:rsidP="0016714F">
      <w:pPr>
        <w:widowControl/>
        <w:shd w:val="clear" w:color="auto" w:fill="FFFFFF"/>
        <w:spacing w:line="520" w:lineRule="exact"/>
        <w:jc w:val="center"/>
        <w:outlineLvl w:val="1"/>
        <w:rPr>
          <w:rFonts w:ascii="微软雅黑" w:eastAsia="微软雅黑" w:hAnsi="微软雅黑" w:cs="宋体"/>
          <w:b/>
          <w:bCs/>
          <w:color w:val="4B4B4B"/>
          <w:kern w:val="36"/>
          <w:sz w:val="30"/>
          <w:szCs w:val="30"/>
        </w:rPr>
      </w:pPr>
      <w:r w:rsidRPr="00601966">
        <w:rPr>
          <w:rFonts w:ascii="微软雅黑" w:eastAsia="微软雅黑" w:hAnsi="微软雅黑" w:cs="宋体" w:hint="eastAsia"/>
          <w:b/>
          <w:bCs/>
          <w:color w:val="4B4B4B"/>
          <w:kern w:val="36"/>
          <w:sz w:val="30"/>
          <w:szCs w:val="30"/>
        </w:rPr>
        <w:t>高等学校预防与处理学术不端行为办法</w:t>
      </w:r>
    </w:p>
    <w:p w:rsidR="00CF607B" w:rsidRDefault="00CF607B" w:rsidP="00CF607B">
      <w:pPr>
        <w:widowControl/>
        <w:shd w:val="clear" w:color="auto" w:fill="FFFFFF"/>
        <w:spacing w:line="520" w:lineRule="exact"/>
        <w:rPr>
          <w:rFonts w:ascii="仿宋_GB2312" w:eastAsia="仿宋_GB2312" w:hAnsi="微软雅黑" w:cs="宋体"/>
          <w:b/>
          <w:bCs/>
          <w:kern w:val="0"/>
          <w:sz w:val="30"/>
          <w:szCs w:val="30"/>
        </w:rPr>
      </w:pPr>
    </w:p>
    <w:p w:rsidR="00F44546" w:rsidRPr="00601966" w:rsidRDefault="00F44546" w:rsidP="00CF607B">
      <w:pPr>
        <w:widowControl/>
        <w:shd w:val="clear" w:color="auto" w:fill="FFFFFF"/>
        <w:spacing w:line="520" w:lineRule="exact"/>
        <w:jc w:val="center"/>
        <w:rPr>
          <w:rFonts w:ascii="仿宋_GB2312" w:eastAsia="仿宋_GB2312" w:hAnsi="微软雅黑" w:cs="宋体"/>
          <w:b/>
          <w:bCs/>
          <w:kern w:val="0"/>
          <w:sz w:val="30"/>
          <w:szCs w:val="30"/>
        </w:rPr>
      </w:pPr>
      <w:r w:rsidRPr="00601966">
        <w:rPr>
          <w:rFonts w:ascii="仿宋_GB2312" w:eastAsia="仿宋_GB2312" w:hAnsi="微软雅黑" w:cs="宋体" w:hint="eastAsia"/>
          <w:b/>
          <w:bCs/>
          <w:kern w:val="0"/>
          <w:sz w:val="30"/>
          <w:szCs w:val="30"/>
        </w:rPr>
        <w:t>第一章　总则</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微软雅黑" w:eastAsia="微软雅黑" w:hAnsi="微软雅黑" w:cs="宋体" w:hint="eastAsia"/>
          <w:color w:val="4B4B4B"/>
          <w:kern w:val="0"/>
          <w:sz w:val="30"/>
          <w:szCs w:val="30"/>
        </w:rPr>
        <w:t xml:space="preserve">　　</w:t>
      </w:r>
      <w:r w:rsidRPr="00601966">
        <w:rPr>
          <w:rFonts w:ascii="仿宋_GB2312" w:eastAsia="仿宋_GB2312" w:hAnsi="微软雅黑" w:cs="宋体" w:hint="eastAsia"/>
          <w:kern w:val="0"/>
          <w:sz w:val="30"/>
          <w:szCs w:val="30"/>
        </w:rPr>
        <w:t>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第二条　本办法所称学术不端行为是指高等学校及其教学科研人员、管理人员和学生，在科学研究及相关活动中发生的违反公认的学术准则、违背学术诚信的行为。</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第三条　高等学校预防与处理学术不端行为应坚持预防为主、教育与惩戒结合的原则。</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第四条　教育部、国务院有关部门和省级教育部门负责制定高等学校学风建设的宏观政策，指导和监督高等学校学风建设工</w:t>
      </w:r>
      <w:r w:rsidRPr="00601966">
        <w:rPr>
          <w:rFonts w:ascii="仿宋_GB2312" w:eastAsia="仿宋_GB2312" w:hAnsi="微软雅黑" w:cs="宋体" w:hint="eastAsia"/>
          <w:kern w:val="0"/>
          <w:sz w:val="30"/>
          <w:szCs w:val="30"/>
        </w:rPr>
        <w:lastRenderedPageBreak/>
        <w:t>作，建立健全对所主管高等学校重大学术不端行为的处理机制，建立高校学术不端行为的通报与相关信息公开制度。</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高等学校应当充分发挥学术委员会在学风建设方面的作用，支持和保障学术委员会依法履行职责，调查、认定学术不端行为。</w:t>
      </w:r>
    </w:p>
    <w:p w:rsidR="00F44546" w:rsidRPr="00601966" w:rsidRDefault="00F44546" w:rsidP="00CF607B">
      <w:pPr>
        <w:widowControl/>
        <w:shd w:val="clear" w:color="auto" w:fill="FFFFFF"/>
        <w:spacing w:line="520" w:lineRule="exact"/>
        <w:jc w:val="center"/>
        <w:rPr>
          <w:rFonts w:ascii="仿宋_GB2312" w:eastAsia="仿宋_GB2312" w:hAnsi="微软雅黑" w:cs="宋体"/>
          <w:kern w:val="0"/>
          <w:sz w:val="30"/>
          <w:szCs w:val="30"/>
        </w:rPr>
      </w:pPr>
      <w:r w:rsidRPr="00601966">
        <w:rPr>
          <w:rFonts w:ascii="仿宋_GB2312" w:eastAsia="仿宋_GB2312" w:hAnsi="微软雅黑" w:cs="宋体" w:hint="eastAsia"/>
          <w:b/>
          <w:bCs/>
          <w:kern w:val="0"/>
          <w:sz w:val="30"/>
          <w:szCs w:val="30"/>
        </w:rPr>
        <w:t>第二章　教育与预防</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第六条　高等学校应当完善学术治理体系，建立科学公正的学术评价和学术发展制度，营造鼓励创新、宽容失败、不骄不躁、风清气正的学术环境。</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高等学校教学科研人员、管理人员、学生在科研活动中应当遵循实事求是的科学精神和严谨认真的治学态度，恪守学术诚信，遵循学术准则，尊重和保护他人知识产权等合法权益。</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第七条　高等学校应当将学术规范和学术诚信教育，作为教师培训和学生教育的必要内容，以多种形式开展教育、培训。</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教师对其指导的学生应当进行学术规范、学术诚信教育和指导，对学生公开发表论文、研究和撰写学位论文是否符合学术规范、学术诚信要求，进行必要的检查与审核。</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第八条　高等学校应当利用信息技术等手段，建立对学术成果、学位论文所涉及内容的知识产权查询制度，健全学术规范监督机制。</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第九条　高等学校应当建立健全科研管理制度，在合理期限内保存研究的原始数据和资料，保证科研档案和数据的真实性、完整性。</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lastRenderedPageBreak/>
        <w:t xml:space="preserve">　　高等学校应当完善科研项目评审、学术成果鉴定程序，结合学科特点，对非涉密的科研项目申报材料、学术成果的基本信息以适当方式进行公开。</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第十条　高等学校应当遵循学术研究规律，建立科学的学术水平考核评价标准、办法，引导教学科研人员和学生潜心研究，形成具有创新性、独创性的研究成果。</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第十一条　高等学校应当建立教学科研人员学术诚信记录，在年度考核、职称评定、岗位聘用、课题立项、人才计划、评优奖励中强化学术诚信考核。</w:t>
      </w:r>
    </w:p>
    <w:p w:rsidR="00F44546" w:rsidRPr="00601966" w:rsidRDefault="00F44546" w:rsidP="00CF607B">
      <w:pPr>
        <w:widowControl/>
        <w:shd w:val="clear" w:color="auto" w:fill="FFFFFF"/>
        <w:spacing w:line="520" w:lineRule="exact"/>
        <w:jc w:val="center"/>
        <w:rPr>
          <w:rFonts w:ascii="仿宋_GB2312" w:eastAsia="仿宋_GB2312" w:hAnsi="微软雅黑" w:cs="宋体"/>
          <w:kern w:val="0"/>
          <w:sz w:val="30"/>
          <w:szCs w:val="30"/>
        </w:rPr>
      </w:pPr>
      <w:r w:rsidRPr="00601966">
        <w:rPr>
          <w:rFonts w:ascii="仿宋_GB2312" w:eastAsia="仿宋_GB2312" w:hAnsi="微软雅黑" w:cs="宋体" w:hint="eastAsia"/>
          <w:b/>
          <w:bCs/>
          <w:kern w:val="0"/>
          <w:sz w:val="30"/>
          <w:szCs w:val="30"/>
        </w:rPr>
        <w:t>第三章　受理与调查</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第十三条　对学术不端行为的举报，一般应当以书面方式实名提出，并符合下列条件：</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（一）有明确的举报对象；</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（二）有实施学术不端行为的事实；</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（三）有客观的证据材料或者查证线索。</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以匿名方式举报，但事实清楚、证据充分或者线索明确的，高等学校应当视情况予以受理。</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第十四条　高等学校对媒体公开报道、其他学术机构或者社会组织主动披露的涉及本校人员的学术不端行为，应当依据职权，主动进行调查处理。</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lastRenderedPageBreak/>
        <w:t xml:space="preserve">　　第十五条　高等学校受理机构认为举报材料符合条件的，应当及时</w:t>
      </w:r>
      <w:proofErr w:type="gramStart"/>
      <w:r w:rsidRPr="00601966">
        <w:rPr>
          <w:rFonts w:ascii="仿宋_GB2312" w:eastAsia="仿宋_GB2312" w:hAnsi="微软雅黑" w:cs="宋体" w:hint="eastAsia"/>
          <w:kern w:val="0"/>
          <w:sz w:val="30"/>
          <w:szCs w:val="30"/>
        </w:rPr>
        <w:t>作出</w:t>
      </w:r>
      <w:proofErr w:type="gramEnd"/>
      <w:r w:rsidRPr="00601966">
        <w:rPr>
          <w:rFonts w:ascii="仿宋_GB2312" w:eastAsia="仿宋_GB2312" w:hAnsi="微软雅黑" w:cs="宋体" w:hint="eastAsia"/>
          <w:kern w:val="0"/>
          <w:sz w:val="30"/>
          <w:szCs w:val="30"/>
        </w:rPr>
        <w:t>受理决定，并通知举报人。不予受理的，应当书面说明理由。</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第十六条　学术不端行为举报受理后，应当交由学校学术委员会按照相关程序组织开展调查。</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学术委员会可委托有关专家就举报内容的合理性、调查的可能性等进行初步审查，并</w:t>
      </w:r>
      <w:proofErr w:type="gramStart"/>
      <w:r w:rsidRPr="00601966">
        <w:rPr>
          <w:rFonts w:ascii="仿宋_GB2312" w:eastAsia="仿宋_GB2312" w:hAnsi="微软雅黑" w:cs="宋体" w:hint="eastAsia"/>
          <w:kern w:val="0"/>
          <w:sz w:val="30"/>
          <w:szCs w:val="30"/>
        </w:rPr>
        <w:t>作出</w:t>
      </w:r>
      <w:proofErr w:type="gramEnd"/>
      <w:r w:rsidRPr="00601966">
        <w:rPr>
          <w:rFonts w:ascii="仿宋_GB2312" w:eastAsia="仿宋_GB2312" w:hAnsi="微软雅黑" w:cs="宋体" w:hint="eastAsia"/>
          <w:kern w:val="0"/>
          <w:sz w:val="30"/>
          <w:szCs w:val="30"/>
        </w:rPr>
        <w:t>是否进入正式调查的决定。</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决定不进入正式调查的，应当告知举报人。举报人如有新的证据，可以提出异议。异议成立的，应当进入正式调查。</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第十七条　高等学校学术委员会决定进入正式调查的，应当通知被举报人。</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被调查行为涉及资助项目的，可以同时通知项目资助方。</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第十八条　高等学校学术委员会应当组成调查组，负责对被举报行为进行调查；但对事实清楚、证据确凿、情节简单的被举报行为，也可以采用简易调查程序，具体办法由学术委员会确定。</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调查组应当不少于３人，必要时应当包括学校纪检、监察机构指派的工作人员，可以邀请同行专家参与调查或者以咨询等方式提供学术判断。</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被调查行为涉及资助项目的，可以邀请项目资助方委派相关专业人员参与调查组。</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第十九条　调查组的组成人员与举报人或者被举报人有合作研究、亲属或者导师学生等直接利害关系的，应当回避。</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第二十条　调查可通过查询资料、现场查看、实验检验、询问证人、询问举报人和被举报人等方式进行。调查组认为有必要的，可以委托无利害关系的专家或者第三</w:t>
      </w:r>
      <w:proofErr w:type="gramStart"/>
      <w:r w:rsidRPr="00601966">
        <w:rPr>
          <w:rFonts w:ascii="仿宋_GB2312" w:eastAsia="仿宋_GB2312" w:hAnsi="微软雅黑" w:cs="宋体" w:hint="eastAsia"/>
          <w:kern w:val="0"/>
          <w:sz w:val="30"/>
          <w:szCs w:val="30"/>
        </w:rPr>
        <w:t>方专业</w:t>
      </w:r>
      <w:proofErr w:type="gramEnd"/>
      <w:r w:rsidRPr="00601966">
        <w:rPr>
          <w:rFonts w:ascii="仿宋_GB2312" w:eastAsia="仿宋_GB2312" w:hAnsi="微软雅黑" w:cs="宋体" w:hint="eastAsia"/>
          <w:kern w:val="0"/>
          <w:sz w:val="30"/>
          <w:szCs w:val="30"/>
        </w:rPr>
        <w:t>机构就有关事项进行独立调查或者验证。</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lastRenderedPageBreak/>
        <w:t xml:space="preserve">　　第二十一条　调查组在调查过程中，应当认真听取被举报人的陈述、申辩，对有关事实、理由和证据进行核实；认为必要的，可以采取听证方式。</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第二十二条　有关单位和个人应当为调查组开展工作提供必要的便利和协助。</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举报人、被举报人、证人及其他有关人员应当如实回答询问，配合调查，提供相关证据材料，不得隐瞒或者提供虚假信息。</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第二十三条　调查过程中，出现知识产权等争议引发的法律纠纷的，且该争议可能影响行为定性的，应当中止调查，待争议解决后重启调查。</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第二十四条　调查组应当在查清事实的基础上形成调查报告。调查报告应当包括学术不端行为责任人的确认、调查过程、事实认定及理由、调查结论等。</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学术不端行为由多人集体做出的，调查报告中应当区别各责任人在行为中所发挥的作用。</w:t>
      </w:r>
    </w:p>
    <w:p w:rsidR="00CF607B" w:rsidRDefault="00F44546" w:rsidP="00CF607B">
      <w:pPr>
        <w:widowControl/>
        <w:shd w:val="clear" w:color="auto" w:fill="FFFFFF"/>
        <w:spacing w:line="520" w:lineRule="exact"/>
        <w:ind w:firstLine="600"/>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第二十五条　接触举报材料和参与调查处理的人员，不得向无关人员透露举报人、被举报人个人信息及调查情况。</w:t>
      </w:r>
    </w:p>
    <w:p w:rsidR="00F44546" w:rsidRPr="00601966" w:rsidRDefault="00F44546" w:rsidP="00CF607B">
      <w:pPr>
        <w:widowControl/>
        <w:shd w:val="clear" w:color="auto" w:fill="FFFFFF"/>
        <w:spacing w:line="520" w:lineRule="exact"/>
        <w:jc w:val="center"/>
        <w:rPr>
          <w:rFonts w:ascii="仿宋_GB2312" w:eastAsia="仿宋_GB2312" w:hAnsi="微软雅黑" w:cs="宋体"/>
          <w:kern w:val="0"/>
          <w:sz w:val="30"/>
          <w:szCs w:val="30"/>
        </w:rPr>
      </w:pPr>
      <w:r w:rsidRPr="00601966">
        <w:rPr>
          <w:rFonts w:ascii="仿宋_GB2312" w:eastAsia="仿宋_GB2312" w:hAnsi="微软雅黑" w:cs="宋体" w:hint="eastAsia"/>
          <w:b/>
          <w:bCs/>
          <w:kern w:val="0"/>
          <w:sz w:val="30"/>
          <w:szCs w:val="30"/>
        </w:rPr>
        <w:t>第四章　认定</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第二十六条　高等学校学术委员会应当对调查组提交的调查报告进行审查；必要的，应当听取调查组的汇报。</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学术委员会可以召开全体会议或者授权专门委员会对被调查行为是否构成学术不端行为以及行为的性质、情节等</w:t>
      </w:r>
      <w:proofErr w:type="gramStart"/>
      <w:r w:rsidRPr="00601966">
        <w:rPr>
          <w:rFonts w:ascii="仿宋_GB2312" w:eastAsia="仿宋_GB2312" w:hAnsi="微软雅黑" w:cs="宋体" w:hint="eastAsia"/>
          <w:kern w:val="0"/>
          <w:sz w:val="30"/>
          <w:szCs w:val="30"/>
        </w:rPr>
        <w:t>作出</w:t>
      </w:r>
      <w:proofErr w:type="gramEnd"/>
      <w:r w:rsidRPr="00601966">
        <w:rPr>
          <w:rFonts w:ascii="仿宋_GB2312" w:eastAsia="仿宋_GB2312" w:hAnsi="微软雅黑" w:cs="宋体" w:hint="eastAsia"/>
          <w:kern w:val="0"/>
          <w:sz w:val="30"/>
          <w:szCs w:val="30"/>
        </w:rPr>
        <w:t>认定结论，并依职权</w:t>
      </w:r>
      <w:proofErr w:type="gramStart"/>
      <w:r w:rsidRPr="00601966">
        <w:rPr>
          <w:rFonts w:ascii="仿宋_GB2312" w:eastAsia="仿宋_GB2312" w:hAnsi="微软雅黑" w:cs="宋体" w:hint="eastAsia"/>
          <w:kern w:val="0"/>
          <w:sz w:val="30"/>
          <w:szCs w:val="30"/>
        </w:rPr>
        <w:t>作出</w:t>
      </w:r>
      <w:proofErr w:type="gramEnd"/>
      <w:r w:rsidRPr="00601966">
        <w:rPr>
          <w:rFonts w:ascii="仿宋_GB2312" w:eastAsia="仿宋_GB2312" w:hAnsi="微软雅黑" w:cs="宋体" w:hint="eastAsia"/>
          <w:kern w:val="0"/>
          <w:sz w:val="30"/>
          <w:szCs w:val="30"/>
        </w:rPr>
        <w:t>处理或建议学校</w:t>
      </w:r>
      <w:proofErr w:type="gramStart"/>
      <w:r w:rsidRPr="00601966">
        <w:rPr>
          <w:rFonts w:ascii="仿宋_GB2312" w:eastAsia="仿宋_GB2312" w:hAnsi="微软雅黑" w:cs="宋体" w:hint="eastAsia"/>
          <w:kern w:val="0"/>
          <w:sz w:val="30"/>
          <w:szCs w:val="30"/>
        </w:rPr>
        <w:t>作出</w:t>
      </w:r>
      <w:proofErr w:type="gramEnd"/>
      <w:r w:rsidRPr="00601966">
        <w:rPr>
          <w:rFonts w:ascii="仿宋_GB2312" w:eastAsia="仿宋_GB2312" w:hAnsi="微软雅黑" w:cs="宋体" w:hint="eastAsia"/>
          <w:kern w:val="0"/>
          <w:sz w:val="30"/>
          <w:szCs w:val="30"/>
        </w:rPr>
        <w:t>相应处理。</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第二十七条　经调查，确认被举报人在科学研究及相关活动中有下列行为之一的，应当认定为构成学术不端行为：</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（一）剽窃、抄袭、侵占他人学术成果；</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lastRenderedPageBreak/>
        <w:t xml:space="preserve">　　（二）篡改他人研究成果；</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（三）伪造科研数据、资料、文献、注释，或者捏造事实、编造虚假研究成果；</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（四）未参加研究或创作而在研究成果、学术论文上署名，未经他人许可而不当使用他人署名，虚构合作者共同署名，或者多人共同完成研究而在成果中未注明他人工作、贡献；</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（五）在申报课题、成果、奖励和职务评审评定、申请学位等过程中提供虚假学术信息；</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（六）买卖论文、由他人代写或者为他人代写论文；</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（七）其他根据高等学校或者有关学术组织、相关科研管理机构制定的规则，属于学术不端的行为。</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第二十八条　有学术不端行为且有下列情形之一的，应当认定为情节严重：</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（一）造成恶劣影响的；</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（二）存在利益输送或者利益交换的；</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（三）对举报人进行打击报复的；</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（四）有组织实施学术不端行为的；</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（五）多次实施学术不端行为的；</w:t>
      </w:r>
    </w:p>
    <w:p w:rsidR="00CF607B" w:rsidRDefault="00F44546" w:rsidP="00CF607B">
      <w:pPr>
        <w:widowControl/>
        <w:shd w:val="clear" w:color="auto" w:fill="FFFFFF"/>
        <w:spacing w:line="520" w:lineRule="exact"/>
        <w:ind w:firstLine="600"/>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（六）其他造成严重后果或者恶劣影响的。</w:t>
      </w:r>
    </w:p>
    <w:p w:rsidR="00F44546" w:rsidRPr="00601966" w:rsidRDefault="00F44546" w:rsidP="00CF607B">
      <w:pPr>
        <w:widowControl/>
        <w:shd w:val="clear" w:color="auto" w:fill="FFFFFF"/>
        <w:spacing w:line="520" w:lineRule="exact"/>
        <w:ind w:firstLine="600"/>
        <w:jc w:val="center"/>
        <w:rPr>
          <w:rFonts w:ascii="仿宋_GB2312" w:eastAsia="仿宋_GB2312" w:hAnsi="微软雅黑" w:cs="宋体"/>
          <w:kern w:val="0"/>
          <w:sz w:val="30"/>
          <w:szCs w:val="30"/>
        </w:rPr>
      </w:pPr>
      <w:r w:rsidRPr="00601966">
        <w:rPr>
          <w:rFonts w:ascii="仿宋_GB2312" w:eastAsia="仿宋_GB2312" w:hAnsi="微软雅黑" w:cs="宋体" w:hint="eastAsia"/>
          <w:b/>
          <w:bCs/>
          <w:kern w:val="0"/>
          <w:sz w:val="30"/>
          <w:szCs w:val="30"/>
        </w:rPr>
        <w:t>第五章　处理</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第二十九条　高等学校应当根据学术委员会的认定结论和处理建议，结合行为性质和情节轻重，依职权和规定程序对学术不端行为责任人</w:t>
      </w:r>
      <w:proofErr w:type="gramStart"/>
      <w:r w:rsidRPr="00601966">
        <w:rPr>
          <w:rFonts w:ascii="仿宋_GB2312" w:eastAsia="仿宋_GB2312" w:hAnsi="微软雅黑" w:cs="宋体" w:hint="eastAsia"/>
          <w:kern w:val="0"/>
          <w:sz w:val="30"/>
          <w:szCs w:val="30"/>
        </w:rPr>
        <w:t>作出</w:t>
      </w:r>
      <w:proofErr w:type="gramEnd"/>
      <w:r w:rsidRPr="00601966">
        <w:rPr>
          <w:rFonts w:ascii="仿宋_GB2312" w:eastAsia="仿宋_GB2312" w:hAnsi="微软雅黑" w:cs="宋体" w:hint="eastAsia"/>
          <w:kern w:val="0"/>
          <w:sz w:val="30"/>
          <w:szCs w:val="30"/>
        </w:rPr>
        <w:t>如下处理：</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（一）通报批评；</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（二）终止或者撤销相关的科研项目，并在一定期限内取消申请资格；</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lastRenderedPageBreak/>
        <w:t xml:space="preserve">　　（三）撤销学术奖励或者荣誉称号；</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（四）辞退或解聘；</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（五）法律、法规及规章规定的其他处理措施。</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同时，可以依照有关规定，给予警告、记过、降低岗位等级或者撤职、开除等处分。</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学术不端行为责任人获得有关部门、机构设立的科研项目、学术奖励或者荣誉称号等利益的，学校应当同时向有关主管部门提出处理建议。</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学生有学术不端行为的，还应当按照学生管理的相关规定，给予相应的学籍处分。</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学术不端行为与获得学位有直接关联的，由学位授予单位作暂缓授予学位、不授予学位或者依法撤销学位等处理。</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第三十条　高等学校对学术不端行为</w:t>
      </w:r>
      <w:proofErr w:type="gramStart"/>
      <w:r w:rsidRPr="00601966">
        <w:rPr>
          <w:rFonts w:ascii="仿宋_GB2312" w:eastAsia="仿宋_GB2312" w:hAnsi="微软雅黑" w:cs="宋体" w:hint="eastAsia"/>
          <w:kern w:val="0"/>
          <w:sz w:val="30"/>
          <w:szCs w:val="30"/>
        </w:rPr>
        <w:t>作出</w:t>
      </w:r>
      <w:proofErr w:type="gramEnd"/>
      <w:r w:rsidRPr="00601966">
        <w:rPr>
          <w:rFonts w:ascii="仿宋_GB2312" w:eastAsia="仿宋_GB2312" w:hAnsi="微软雅黑" w:cs="宋体" w:hint="eastAsia"/>
          <w:kern w:val="0"/>
          <w:sz w:val="30"/>
          <w:szCs w:val="30"/>
        </w:rPr>
        <w:t>处理决定，应当制作处理决定书，载明以下内容：</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（一）责任人的基本情况；</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（二）经查证的学术不端行为事实；</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（三）处理意见和依据；</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（四）救济途径和期限；</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（五）其他必要内容。</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第三十一条　经调查认定，不构成学术不端行为的，根据被举报人申请，高等学校应当通过一定方式为其消除影响、恢复名誉等。</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调查处理过程中，发现举报人存在捏造事实、诬告陷害等行为的，应当认定为举报不实或者虚假举报，举报人应当承担相应责任。属于本单位人员的，高等学校应当按照有关规定给</w:t>
      </w:r>
      <w:proofErr w:type="gramStart"/>
      <w:r w:rsidRPr="00601966">
        <w:rPr>
          <w:rFonts w:ascii="仿宋_GB2312" w:eastAsia="仿宋_GB2312" w:hAnsi="微软雅黑" w:cs="宋体" w:hint="eastAsia"/>
          <w:kern w:val="0"/>
          <w:sz w:val="30"/>
          <w:szCs w:val="30"/>
        </w:rPr>
        <w:t>予处理</w:t>
      </w:r>
      <w:proofErr w:type="gramEnd"/>
      <w:r w:rsidRPr="00601966">
        <w:rPr>
          <w:rFonts w:ascii="仿宋_GB2312" w:eastAsia="仿宋_GB2312" w:hAnsi="微软雅黑" w:cs="宋体" w:hint="eastAsia"/>
          <w:kern w:val="0"/>
          <w:sz w:val="30"/>
          <w:szCs w:val="30"/>
        </w:rPr>
        <w:t>；不属于本单位人员的，应通报其所在单位，并提出处理建议。</w:t>
      </w:r>
    </w:p>
    <w:p w:rsidR="00CF607B" w:rsidRDefault="00F44546" w:rsidP="00CF607B">
      <w:pPr>
        <w:widowControl/>
        <w:shd w:val="clear" w:color="auto" w:fill="FFFFFF"/>
        <w:spacing w:line="520" w:lineRule="exact"/>
        <w:ind w:firstLine="600"/>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lastRenderedPageBreak/>
        <w:t>第三十二条　参与举报受理、调查和处理的人员违反保密等规定，造成不良影响的，按照有关规定给予处分或其他处理。</w:t>
      </w:r>
    </w:p>
    <w:p w:rsidR="00F44546" w:rsidRPr="00601966" w:rsidRDefault="00F44546" w:rsidP="00CF607B">
      <w:pPr>
        <w:widowControl/>
        <w:shd w:val="clear" w:color="auto" w:fill="FFFFFF"/>
        <w:spacing w:line="520" w:lineRule="exact"/>
        <w:jc w:val="center"/>
        <w:rPr>
          <w:rFonts w:ascii="仿宋_GB2312" w:eastAsia="仿宋_GB2312" w:hAnsi="微软雅黑" w:cs="宋体"/>
          <w:kern w:val="0"/>
          <w:sz w:val="30"/>
          <w:szCs w:val="30"/>
        </w:rPr>
      </w:pPr>
      <w:r w:rsidRPr="00601966">
        <w:rPr>
          <w:rFonts w:ascii="仿宋_GB2312" w:eastAsia="仿宋_GB2312" w:hAnsi="微软雅黑" w:cs="宋体" w:hint="eastAsia"/>
          <w:b/>
          <w:bCs/>
          <w:kern w:val="0"/>
          <w:sz w:val="30"/>
          <w:szCs w:val="30"/>
        </w:rPr>
        <w:t>第六章　复核</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第三十三条　举报人或者学术不端行为责任人对处理决定不服的，可以在收到处理决定之日起30日内，以书面形式向高等学校提出异议或者复核申请。</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异议和复核不影响处理决定的执行。</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第三十四条　高等学校收到异议或者复核申请后，应当交由学术委员会组织讨论，并于15日内</w:t>
      </w:r>
      <w:proofErr w:type="gramStart"/>
      <w:r w:rsidRPr="00601966">
        <w:rPr>
          <w:rFonts w:ascii="仿宋_GB2312" w:eastAsia="仿宋_GB2312" w:hAnsi="微软雅黑" w:cs="宋体" w:hint="eastAsia"/>
          <w:kern w:val="0"/>
          <w:sz w:val="30"/>
          <w:szCs w:val="30"/>
        </w:rPr>
        <w:t>作出</w:t>
      </w:r>
      <w:proofErr w:type="gramEnd"/>
      <w:r w:rsidRPr="00601966">
        <w:rPr>
          <w:rFonts w:ascii="仿宋_GB2312" w:eastAsia="仿宋_GB2312" w:hAnsi="微软雅黑" w:cs="宋体" w:hint="eastAsia"/>
          <w:kern w:val="0"/>
          <w:sz w:val="30"/>
          <w:szCs w:val="30"/>
        </w:rPr>
        <w:t>是否受理的决定。</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决定受理的，学校或者学术委员会可以另行组织调查组或者委托第三方机构进行调查；决定不予受理的，应当书面通知当事人。</w:t>
      </w:r>
    </w:p>
    <w:p w:rsidR="00CF607B" w:rsidRDefault="00F44546" w:rsidP="00CF607B">
      <w:pPr>
        <w:widowControl/>
        <w:shd w:val="clear" w:color="auto" w:fill="FFFFFF"/>
        <w:spacing w:line="520" w:lineRule="exact"/>
        <w:ind w:firstLine="600"/>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第三十五条　当事人对复核决定不服，仍以同一事实和理由提出异议或者申请复核的，不予受理；向有关主管部门提出申诉的，按照相关规定执行。</w:t>
      </w:r>
    </w:p>
    <w:p w:rsidR="00F44546" w:rsidRPr="00601966" w:rsidRDefault="00F44546" w:rsidP="00CF607B">
      <w:pPr>
        <w:widowControl/>
        <w:shd w:val="clear" w:color="auto" w:fill="FFFFFF"/>
        <w:spacing w:line="520" w:lineRule="exact"/>
        <w:jc w:val="center"/>
        <w:rPr>
          <w:rFonts w:ascii="仿宋_GB2312" w:eastAsia="仿宋_GB2312" w:hAnsi="微软雅黑" w:cs="宋体"/>
          <w:kern w:val="0"/>
          <w:sz w:val="30"/>
          <w:szCs w:val="30"/>
        </w:rPr>
      </w:pPr>
      <w:r w:rsidRPr="00601966">
        <w:rPr>
          <w:rFonts w:ascii="仿宋_GB2312" w:eastAsia="仿宋_GB2312" w:hAnsi="微软雅黑" w:cs="宋体" w:hint="eastAsia"/>
          <w:b/>
          <w:bCs/>
          <w:kern w:val="0"/>
          <w:sz w:val="30"/>
          <w:szCs w:val="30"/>
        </w:rPr>
        <w:t>第七章　监督</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第三十六条　高等学校应当按年度发布学风建设工作报告，并向社会公开，接受社会监督。</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第三十七条　高等学校处理学术不端行为推诿塞责、隐瞒包庇、查处不力的，主管部门可以直接组织或者委托相关机构查处。</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第三十八条　高等学校对本校发生的学术不端行为，未能及时查处并做出公正结论，造成恶劣影响的，主管部门应当追究相关领导的责任，并进行通报。</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高等学校为获得相关利益，有组织实施学术不端行为的，主管部门调查确认后，应当撤销高等学校由此获得的相关权利、项目以及其他利益，并追究学校主要负责人、直接负责人的责任。</w:t>
      </w:r>
    </w:p>
    <w:p w:rsidR="00F44546" w:rsidRPr="00601966" w:rsidRDefault="00F44546" w:rsidP="00CF607B">
      <w:pPr>
        <w:widowControl/>
        <w:shd w:val="clear" w:color="auto" w:fill="FFFFFF"/>
        <w:spacing w:line="520" w:lineRule="exact"/>
        <w:jc w:val="center"/>
        <w:rPr>
          <w:rFonts w:ascii="仿宋_GB2312" w:eastAsia="仿宋_GB2312" w:hAnsi="微软雅黑" w:cs="宋体"/>
          <w:kern w:val="0"/>
          <w:sz w:val="30"/>
          <w:szCs w:val="30"/>
        </w:rPr>
      </w:pPr>
      <w:r w:rsidRPr="00601966">
        <w:rPr>
          <w:rFonts w:ascii="仿宋_GB2312" w:eastAsia="仿宋_GB2312" w:hAnsi="微软雅黑" w:cs="宋体" w:hint="eastAsia"/>
          <w:b/>
          <w:bCs/>
          <w:kern w:val="0"/>
          <w:sz w:val="30"/>
          <w:szCs w:val="30"/>
        </w:rPr>
        <w:lastRenderedPageBreak/>
        <w:t>第八章　附则</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教育系统所属科研机构及其他单位有关人员学术不端行为的调查与处理，可参照本办法执行。</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第四十一条　本办法自2016年9月1日起施行。</w:t>
      </w:r>
    </w:p>
    <w:p w:rsidR="00F44546" w:rsidRPr="00601966" w:rsidRDefault="00F44546" w:rsidP="0016714F">
      <w:pPr>
        <w:widowControl/>
        <w:shd w:val="clear" w:color="auto" w:fill="FFFFFF"/>
        <w:spacing w:line="520" w:lineRule="exact"/>
        <w:jc w:val="left"/>
        <w:rPr>
          <w:rFonts w:ascii="仿宋_GB2312" w:eastAsia="仿宋_GB2312" w:hAnsi="微软雅黑" w:cs="宋体"/>
          <w:kern w:val="0"/>
          <w:sz w:val="30"/>
          <w:szCs w:val="30"/>
        </w:rPr>
      </w:pPr>
      <w:r w:rsidRPr="00601966">
        <w:rPr>
          <w:rFonts w:ascii="仿宋_GB2312" w:eastAsia="仿宋_GB2312" w:hAnsi="微软雅黑" w:cs="宋体" w:hint="eastAsia"/>
          <w:kern w:val="0"/>
          <w:sz w:val="30"/>
          <w:szCs w:val="30"/>
        </w:rPr>
        <w:t xml:space="preserve">　　教育部此前发布的有关规章、文件中的相关规定与本办法不一致的，以本办法为准。</w:t>
      </w:r>
    </w:p>
    <w:p w:rsidR="009E12AF" w:rsidRPr="00601966" w:rsidRDefault="009E12AF">
      <w:pPr>
        <w:rPr>
          <w:sz w:val="30"/>
          <w:szCs w:val="30"/>
        </w:rPr>
      </w:pPr>
    </w:p>
    <w:sectPr w:rsidR="009E12AF" w:rsidRPr="00601966" w:rsidSect="009E12A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21" w:rsidRDefault="00704921" w:rsidP="00F44546">
      <w:r>
        <w:separator/>
      </w:r>
    </w:p>
  </w:endnote>
  <w:endnote w:type="continuationSeparator" w:id="0">
    <w:p w:rsidR="00704921" w:rsidRDefault="00704921" w:rsidP="00F4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265773"/>
      <w:docPartObj>
        <w:docPartGallery w:val="Page Numbers (Bottom of Page)"/>
        <w:docPartUnique/>
      </w:docPartObj>
    </w:sdtPr>
    <w:sdtEndPr/>
    <w:sdtContent>
      <w:p w:rsidR="0058566C" w:rsidRDefault="0058566C">
        <w:pPr>
          <w:pStyle w:val="a4"/>
          <w:jc w:val="center"/>
        </w:pPr>
        <w:r>
          <w:fldChar w:fldCharType="begin"/>
        </w:r>
        <w:r>
          <w:instrText>PAGE   \* MERGEFORMAT</w:instrText>
        </w:r>
        <w:r>
          <w:fldChar w:fldCharType="separate"/>
        </w:r>
        <w:r w:rsidR="004D41DF" w:rsidRPr="004D41DF">
          <w:rPr>
            <w:noProof/>
            <w:lang w:val="zh-CN"/>
          </w:rPr>
          <w:t>1</w:t>
        </w:r>
        <w:r>
          <w:fldChar w:fldCharType="end"/>
        </w:r>
      </w:p>
    </w:sdtContent>
  </w:sdt>
  <w:p w:rsidR="0058566C" w:rsidRDefault="005856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21" w:rsidRDefault="00704921" w:rsidP="00F44546">
      <w:r>
        <w:separator/>
      </w:r>
    </w:p>
  </w:footnote>
  <w:footnote w:type="continuationSeparator" w:id="0">
    <w:p w:rsidR="00704921" w:rsidRDefault="00704921" w:rsidP="00F44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4546"/>
    <w:rsid w:val="000018C6"/>
    <w:rsid w:val="00023F73"/>
    <w:rsid w:val="00030627"/>
    <w:rsid w:val="00047D90"/>
    <w:rsid w:val="00070F2A"/>
    <w:rsid w:val="00071E2A"/>
    <w:rsid w:val="00075A05"/>
    <w:rsid w:val="00077A6B"/>
    <w:rsid w:val="00084BD5"/>
    <w:rsid w:val="0008625B"/>
    <w:rsid w:val="00092DCE"/>
    <w:rsid w:val="000D5C86"/>
    <w:rsid w:val="000E3F9A"/>
    <w:rsid w:val="000E7367"/>
    <w:rsid w:val="000F64B3"/>
    <w:rsid w:val="00127B07"/>
    <w:rsid w:val="00133765"/>
    <w:rsid w:val="0014136F"/>
    <w:rsid w:val="001445C4"/>
    <w:rsid w:val="0016714F"/>
    <w:rsid w:val="00177611"/>
    <w:rsid w:val="001807D7"/>
    <w:rsid w:val="0019546C"/>
    <w:rsid w:val="0019598B"/>
    <w:rsid w:val="001A0A8E"/>
    <w:rsid w:val="001B1B79"/>
    <w:rsid w:val="001F2386"/>
    <w:rsid w:val="001F7AE0"/>
    <w:rsid w:val="00212C32"/>
    <w:rsid w:val="002209E1"/>
    <w:rsid w:val="0022346F"/>
    <w:rsid w:val="002A6283"/>
    <w:rsid w:val="002B407C"/>
    <w:rsid w:val="002B59EC"/>
    <w:rsid w:val="002B7E17"/>
    <w:rsid w:val="002C2E10"/>
    <w:rsid w:val="002C3CE7"/>
    <w:rsid w:val="002C6839"/>
    <w:rsid w:val="002D2C44"/>
    <w:rsid w:val="002E43A0"/>
    <w:rsid w:val="002E619A"/>
    <w:rsid w:val="002E725A"/>
    <w:rsid w:val="002F3376"/>
    <w:rsid w:val="00304D5C"/>
    <w:rsid w:val="00324C75"/>
    <w:rsid w:val="003506AF"/>
    <w:rsid w:val="00367E48"/>
    <w:rsid w:val="00380D4F"/>
    <w:rsid w:val="0039054F"/>
    <w:rsid w:val="003A0E7A"/>
    <w:rsid w:val="003D3554"/>
    <w:rsid w:val="0041711B"/>
    <w:rsid w:val="00432379"/>
    <w:rsid w:val="0043246D"/>
    <w:rsid w:val="00437513"/>
    <w:rsid w:val="00450269"/>
    <w:rsid w:val="004533F8"/>
    <w:rsid w:val="00456055"/>
    <w:rsid w:val="0046250A"/>
    <w:rsid w:val="004744B8"/>
    <w:rsid w:val="00484376"/>
    <w:rsid w:val="00484A22"/>
    <w:rsid w:val="004A02BF"/>
    <w:rsid w:val="004A4DDC"/>
    <w:rsid w:val="004B41C2"/>
    <w:rsid w:val="004D1DD8"/>
    <w:rsid w:val="004D41DF"/>
    <w:rsid w:val="004E77F6"/>
    <w:rsid w:val="00502FCA"/>
    <w:rsid w:val="00505D2D"/>
    <w:rsid w:val="00505E40"/>
    <w:rsid w:val="0053203B"/>
    <w:rsid w:val="0055003B"/>
    <w:rsid w:val="00550220"/>
    <w:rsid w:val="005776DD"/>
    <w:rsid w:val="0058566C"/>
    <w:rsid w:val="0059556C"/>
    <w:rsid w:val="00596B8B"/>
    <w:rsid w:val="005B799A"/>
    <w:rsid w:val="005C1562"/>
    <w:rsid w:val="005C291D"/>
    <w:rsid w:val="005C3811"/>
    <w:rsid w:val="005C7935"/>
    <w:rsid w:val="005E0D69"/>
    <w:rsid w:val="00601966"/>
    <w:rsid w:val="006025F2"/>
    <w:rsid w:val="0060487A"/>
    <w:rsid w:val="00636179"/>
    <w:rsid w:val="006654F1"/>
    <w:rsid w:val="006657E7"/>
    <w:rsid w:val="00667552"/>
    <w:rsid w:val="00686EB3"/>
    <w:rsid w:val="00690917"/>
    <w:rsid w:val="00693A13"/>
    <w:rsid w:val="00694762"/>
    <w:rsid w:val="00695C20"/>
    <w:rsid w:val="006B3BF2"/>
    <w:rsid w:val="006E4105"/>
    <w:rsid w:val="006F062E"/>
    <w:rsid w:val="006F4F55"/>
    <w:rsid w:val="006F5B80"/>
    <w:rsid w:val="006F7B05"/>
    <w:rsid w:val="00704921"/>
    <w:rsid w:val="007149C6"/>
    <w:rsid w:val="00716705"/>
    <w:rsid w:val="00737D49"/>
    <w:rsid w:val="00747449"/>
    <w:rsid w:val="00753EA3"/>
    <w:rsid w:val="00754EDF"/>
    <w:rsid w:val="00797FD4"/>
    <w:rsid w:val="007B56AD"/>
    <w:rsid w:val="007C2467"/>
    <w:rsid w:val="007D183B"/>
    <w:rsid w:val="007D3ED4"/>
    <w:rsid w:val="007E001B"/>
    <w:rsid w:val="007E07FA"/>
    <w:rsid w:val="007E4F96"/>
    <w:rsid w:val="007F392B"/>
    <w:rsid w:val="00813AA7"/>
    <w:rsid w:val="00835CD8"/>
    <w:rsid w:val="008501DF"/>
    <w:rsid w:val="0085678D"/>
    <w:rsid w:val="008701F4"/>
    <w:rsid w:val="00885B06"/>
    <w:rsid w:val="00885BED"/>
    <w:rsid w:val="00892357"/>
    <w:rsid w:val="008F4E4E"/>
    <w:rsid w:val="008F6822"/>
    <w:rsid w:val="009301E7"/>
    <w:rsid w:val="00957C1F"/>
    <w:rsid w:val="009728E2"/>
    <w:rsid w:val="00983656"/>
    <w:rsid w:val="00990944"/>
    <w:rsid w:val="0099338F"/>
    <w:rsid w:val="009A088A"/>
    <w:rsid w:val="009B04A1"/>
    <w:rsid w:val="009D44C8"/>
    <w:rsid w:val="009D5FC5"/>
    <w:rsid w:val="009E12AF"/>
    <w:rsid w:val="009E17BC"/>
    <w:rsid w:val="009F2A7E"/>
    <w:rsid w:val="009F2E0B"/>
    <w:rsid w:val="00A149EE"/>
    <w:rsid w:val="00A36D21"/>
    <w:rsid w:val="00AA28A2"/>
    <w:rsid w:val="00AC1C42"/>
    <w:rsid w:val="00AC30C3"/>
    <w:rsid w:val="00AD4024"/>
    <w:rsid w:val="00B01FB7"/>
    <w:rsid w:val="00B02783"/>
    <w:rsid w:val="00B2273C"/>
    <w:rsid w:val="00B22903"/>
    <w:rsid w:val="00B31202"/>
    <w:rsid w:val="00B3286C"/>
    <w:rsid w:val="00B33F3E"/>
    <w:rsid w:val="00B5235A"/>
    <w:rsid w:val="00BA2204"/>
    <w:rsid w:val="00BA7DC9"/>
    <w:rsid w:val="00BB04EC"/>
    <w:rsid w:val="00BB1003"/>
    <w:rsid w:val="00BE33C9"/>
    <w:rsid w:val="00BE3AEC"/>
    <w:rsid w:val="00BF15BA"/>
    <w:rsid w:val="00C111B0"/>
    <w:rsid w:val="00C24F52"/>
    <w:rsid w:val="00C31D5A"/>
    <w:rsid w:val="00C33D77"/>
    <w:rsid w:val="00C34F0B"/>
    <w:rsid w:val="00C457BD"/>
    <w:rsid w:val="00C477C3"/>
    <w:rsid w:val="00C70B8C"/>
    <w:rsid w:val="00C84D50"/>
    <w:rsid w:val="00CC66B5"/>
    <w:rsid w:val="00CD51C7"/>
    <w:rsid w:val="00CE05BB"/>
    <w:rsid w:val="00CF607B"/>
    <w:rsid w:val="00D12FBA"/>
    <w:rsid w:val="00D1487F"/>
    <w:rsid w:val="00D23861"/>
    <w:rsid w:val="00D406F3"/>
    <w:rsid w:val="00D4177D"/>
    <w:rsid w:val="00D41C4B"/>
    <w:rsid w:val="00D576BE"/>
    <w:rsid w:val="00D91C07"/>
    <w:rsid w:val="00DA32E3"/>
    <w:rsid w:val="00DB36B0"/>
    <w:rsid w:val="00DC2F7A"/>
    <w:rsid w:val="00DE227B"/>
    <w:rsid w:val="00DE69AA"/>
    <w:rsid w:val="00E11BD2"/>
    <w:rsid w:val="00E12B35"/>
    <w:rsid w:val="00E17B16"/>
    <w:rsid w:val="00E24443"/>
    <w:rsid w:val="00E27595"/>
    <w:rsid w:val="00E32654"/>
    <w:rsid w:val="00E55F75"/>
    <w:rsid w:val="00E60151"/>
    <w:rsid w:val="00E8504E"/>
    <w:rsid w:val="00EA278C"/>
    <w:rsid w:val="00EB2D09"/>
    <w:rsid w:val="00EB7E02"/>
    <w:rsid w:val="00EC00D1"/>
    <w:rsid w:val="00EC0486"/>
    <w:rsid w:val="00EC47B0"/>
    <w:rsid w:val="00ED408C"/>
    <w:rsid w:val="00F04B06"/>
    <w:rsid w:val="00F17BC5"/>
    <w:rsid w:val="00F20273"/>
    <w:rsid w:val="00F4405D"/>
    <w:rsid w:val="00F44546"/>
    <w:rsid w:val="00F83097"/>
    <w:rsid w:val="00F83248"/>
    <w:rsid w:val="00F93557"/>
    <w:rsid w:val="00FA7E44"/>
    <w:rsid w:val="00FC0D8E"/>
    <w:rsid w:val="00FC7381"/>
    <w:rsid w:val="00FD0706"/>
    <w:rsid w:val="00F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45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4546"/>
    <w:rPr>
      <w:sz w:val="18"/>
      <w:szCs w:val="18"/>
    </w:rPr>
  </w:style>
  <w:style w:type="paragraph" w:styleId="a4">
    <w:name w:val="footer"/>
    <w:basedOn w:val="a"/>
    <w:link w:val="Char0"/>
    <w:uiPriority w:val="99"/>
    <w:unhideWhenUsed/>
    <w:rsid w:val="00F44546"/>
    <w:pPr>
      <w:tabs>
        <w:tab w:val="center" w:pos="4153"/>
        <w:tab w:val="right" w:pos="8306"/>
      </w:tabs>
      <w:snapToGrid w:val="0"/>
      <w:jc w:val="left"/>
    </w:pPr>
    <w:rPr>
      <w:sz w:val="18"/>
      <w:szCs w:val="18"/>
    </w:rPr>
  </w:style>
  <w:style w:type="character" w:customStyle="1" w:styleId="Char0">
    <w:name w:val="页脚 Char"/>
    <w:basedOn w:val="a0"/>
    <w:link w:val="a4"/>
    <w:uiPriority w:val="99"/>
    <w:rsid w:val="00F44546"/>
    <w:rPr>
      <w:sz w:val="18"/>
      <w:szCs w:val="18"/>
    </w:rPr>
  </w:style>
  <w:style w:type="character" w:styleId="a5">
    <w:name w:val="Strong"/>
    <w:basedOn w:val="a0"/>
    <w:uiPriority w:val="22"/>
    <w:qFormat/>
    <w:rsid w:val="00F44546"/>
    <w:rPr>
      <w:b/>
      <w:bCs/>
    </w:rPr>
  </w:style>
  <w:style w:type="paragraph" w:styleId="a6">
    <w:name w:val="Date"/>
    <w:basedOn w:val="a"/>
    <w:next w:val="a"/>
    <w:link w:val="Char1"/>
    <w:uiPriority w:val="99"/>
    <w:semiHidden/>
    <w:unhideWhenUsed/>
    <w:rsid w:val="00693A13"/>
    <w:pPr>
      <w:ind w:leftChars="2500" w:left="100"/>
    </w:pPr>
  </w:style>
  <w:style w:type="character" w:customStyle="1" w:styleId="Char1">
    <w:name w:val="日期 Char"/>
    <w:basedOn w:val="a0"/>
    <w:link w:val="a6"/>
    <w:uiPriority w:val="99"/>
    <w:semiHidden/>
    <w:rsid w:val="00693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936488">
      <w:bodyDiv w:val="1"/>
      <w:marLeft w:val="0"/>
      <w:marRight w:val="0"/>
      <w:marTop w:val="0"/>
      <w:marBottom w:val="0"/>
      <w:divBdr>
        <w:top w:val="none" w:sz="0" w:space="0" w:color="auto"/>
        <w:left w:val="none" w:sz="0" w:space="0" w:color="auto"/>
        <w:bottom w:val="none" w:sz="0" w:space="0" w:color="auto"/>
        <w:right w:val="none" w:sz="0" w:space="0" w:color="auto"/>
      </w:divBdr>
      <w:divsChild>
        <w:div w:id="860510436">
          <w:marLeft w:val="0"/>
          <w:marRight w:val="0"/>
          <w:marTop w:val="0"/>
          <w:marBottom w:val="0"/>
          <w:divBdr>
            <w:top w:val="none" w:sz="0" w:space="0" w:color="auto"/>
            <w:left w:val="none" w:sz="0" w:space="0" w:color="auto"/>
            <w:bottom w:val="none" w:sz="0" w:space="0" w:color="auto"/>
            <w:right w:val="none" w:sz="0" w:space="0" w:color="auto"/>
          </w:divBdr>
          <w:divsChild>
            <w:div w:id="1199053030">
              <w:marLeft w:val="0"/>
              <w:marRight w:val="0"/>
              <w:marTop w:val="0"/>
              <w:marBottom w:val="0"/>
              <w:divBdr>
                <w:top w:val="none" w:sz="0" w:space="0" w:color="auto"/>
                <w:left w:val="none" w:sz="0" w:space="0" w:color="auto"/>
                <w:bottom w:val="none" w:sz="0" w:space="0" w:color="auto"/>
                <w:right w:val="none" w:sz="0" w:space="0" w:color="auto"/>
              </w:divBdr>
              <w:divsChild>
                <w:div w:id="1156646380">
                  <w:marLeft w:val="0"/>
                  <w:marRight w:val="0"/>
                  <w:marTop w:val="0"/>
                  <w:marBottom w:val="0"/>
                  <w:divBdr>
                    <w:top w:val="single" w:sz="6" w:space="31" w:color="BCBCBC"/>
                    <w:left w:val="single" w:sz="6" w:space="31" w:color="BCBCBC"/>
                    <w:bottom w:val="single" w:sz="6" w:space="15" w:color="BCBCBC"/>
                    <w:right w:val="single" w:sz="6" w:space="31" w:color="BCBCBC"/>
                  </w:divBdr>
                  <w:divsChild>
                    <w:div w:id="1533883354">
                      <w:marLeft w:val="0"/>
                      <w:marRight w:val="0"/>
                      <w:marTop w:val="0"/>
                      <w:marBottom w:val="0"/>
                      <w:divBdr>
                        <w:top w:val="none" w:sz="0" w:space="0" w:color="auto"/>
                        <w:left w:val="none" w:sz="0" w:space="0" w:color="auto"/>
                        <w:bottom w:val="none" w:sz="0" w:space="0" w:color="auto"/>
                        <w:right w:val="none" w:sz="0" w:space="0" w:color="auto"/>
                      </w:divBdr>
                      <w:divsChild>
                        <w:div w:id="466171443">
                          <w:marLeft w:val="0"/>
                          <w:marRight w:val="0"/>
                          <w:marTop w:val="450"/>
                          <w:marBottom w:val="0"/>
                          <w:divBdr>
                            <w:top w:val="none" w:sz="0" w:space="0" w:color="auto"/>
                            <w:left w:val="none" w:sz="0" w:space="0" w:color="auto"/>
                            <w:bottom w:val="none" w:sz="0" w:space="0" w:color="auto"/>
                            <w:right w:val="none" w:sz="0" w:space="0" w:color="auto"/>
                          </w:divBdr>
                        </w:div>
                        <w:div w:id="14282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26622">
      <w:bodyDiv w:val="1"/>
      <w:marLeft w:val="0"/>
      <w:marRight w:val="0"/>
      <w:marTop w:val="0"/>
      <w:marBottom w:val="0"/>
      <w:divBdr>
        <w:top w:val="none" w:sz="0" w:space="0" w:color="auto"/>
        <w:left w:val="none" w:sz="0" w:space="0" w:color="auto"/>
        <w:bottom w:val="none" w:sz="0" w:space="0" w:color="auto"/>
        <w:right w:val="none" w:sz="0" w:space="0" w:color="auto"/>
      </w:divBdr>
      <w:divsChild>
        <w:div w:id="2029600495">
          <w:marLeft w:val="0"/>
          <w:marRight w:val="0"/>
          <w:marTop w:val="0"/>
          <w:marBottom w:val="0"/>
          <w:divBdr>
            <w:top w:val="none" w:sz="0" w:space="0" w:color="auto"/>
            <w:left w:val="none" w:sz="0" w:space="0" w:color="auto"/>
            <w:bottom w:val="none" w:sz="0" w:space="0" w:color="auto"/>
            <w:right w:val="none" w:sz="0" w:space="0" w:color="auto"/>
          </w:divBdr>
          <w:divsChild>
            <w:div w:id="1212574994">
              <w:marLeft w:val="0"/>
              <w:marRight w:val="0"/>
              <w:marTop w:val="0"/>
              <w:marBottom w:val="0"/>
              <w:divBdr>
                <w:top w:val="none" w:sz="0" w:space="0" w:color="auto"/>
                <w:left w:val="none" w:sz="0" w:space="0" w:color="auto"/>
                <w:bottom w:val="none" w:sz="0" w:space="0" w:color="auto"/>
                <w:right w:val="none" w:sz="0" w:space="0" w:color="auto"/>
              </w:divBdr>
              <w:divsChild>
                <w:div w:id="1623993239">
                  <w:marLeft w:val="0"/>
                  <w:marRight w:val="0"/>
                  <w:marTop w:val="0"/>
                  <w:marBottom w:val="0"/>
                  <w:divBdr>
                    <w:top w:val="single" w:sz="6" w:space="31" w:color="BCBCBC"/>
                    <w:left w:val="single" w:sz="6" w:space="31" w:color="BCBCBC"/>
                    <w:bottom w:val="single" w:sz="6" w:space="15" w:color="BCBCBC"/>
                    <w:right w:val="single" w:sz="6" w:space="31" w:color="BCBCBC"/>
                  </w:divBdr>
                  <w:divsChild>
                    <w:div w:id="1954480908">
                      <w:marLeft w:val="0"/>
                      <w:marRight w:val="0"/>
                      <w:marTop w:val="0"/>
                      <w:marBottom w:val="0"/>
                      <w:divBdr>
                        <w:top w:val="none" w:sz="0" w:space="0" w:color="auto"/>
                        <w:left w:val="none" w:sz="0" w:space="0" w:color="auto"/>
                        <w:bottom w:val="none" w:sz="0" w:space="0" w:color="auto"/>
                        <w:right w:val="none" w:sz="0" w:space="0" w:color="auto"/>
                      </w:divBdr>
                      <w:divsChild>
                        <w:div w:id="8000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714</Words>
  <Characters>4072</Characters>
  <Application>Microsoft Office Word</Application>
  <DocSecurity>0</DocSecurity>
  <Lines>33</Lines>
  <Paragraphs>9</Paragraphs>
  <ScaleCrop>false</ScaleCrop>
  <Company>Microsoft</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dc:creator>
  <cp:keywords/>
  <dc:description/>
  <cp:lastModifiedBy>微软用户</cp:lastModifiedBy>
  <cp:revision>17</cp:revision>
  <dcterms:created xsi:type="dcterms:W3CDTF">2019-05-31T03:22:00Z</dcterms:created>
  <dcterms:modified xsi:type="dcterms:W3CDTF">2020-11-08T08:28:00Z</dcterms:modified>
</cp:coreProperties>
</file>