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80" w:rsidRPr="009E4B64" w:rsidRDefault="009E4B64" w:rsidP="009E4B64">
      <w:pPr>
        <w:jc w:val="center"/>
        <w:rPr>
          <w:sz w:val="44"/>
          <w:szCs w:val="44"/>
        </w:rPr>
      </w:pPr>
      <w:r w:rsidRPr="009E4B64">
        <w:rPr>
          <w:rFonts w:ascii="黑体" w:eastAsia="黑体" w:hAnsi="黑体" w:cs="宋体" w:hint="eastAsia"/>
          <w:color w:val="375DA4"/>
          <w:kern w:val="0"/>
          <w:sz w:val="44"/>
          <w:szCs w:val="44"/>
        </w:rPr>
        <w:t>教师资格条例</w:t>
      </w:r>
    </w:p>
    <w:p w:rsidR="009E4B64" w:rsidRPr="009E4B64" w:rsidRDefault="009E4B64" w:rsidP="008E6986">
      <w:pPr>
        <w:spacing w:line="520" w:lineRule="exact"/>
        <w:jc w:val="center"/>
        <w:rPr>
          <w:rFonts w:ascii="宋体" w:eastAsia="宋体" w:hAnsi="宋体" w:cs="宋体"/>
          <w:color w:val="000000"/>
          <w:kern w:val="0"/>
          <w:sz w:val="32"/>
          <w:szCs w:val="32"/>
        </w:rPr>
      </w:pPr>
      <w:r w:rsidRPr="009E4B64">
        <w:rPr>
          <w:rFonts w:ascii="宋体" w:eastAsia="宋体" w:hAnsi="宋体" w:cs="宋体" w:hint="eastAsia"/>
          <w:color w:val="000000"/>
          <w:kern w:val="0"/>
          <w:sz w:val="32"/>
          <w:szCs w:val="32"/>
        </w:rPr>
        <w:t>（1995年12月12日国务院令第188号发布）</w:t>
      </w:r>
    </w:p>
    <w:p w:rsidR="009E4B64" w:rsidRDefault="009E4B64" w:rsidP="008E6986">
      <w:pPr>
        <w:widowControl/>
        <w:spacing w:line="520" w:lineRule="exact"/>
        <w:jc w:val="center"/>
        <w:rPr>
          <w:rFonts w:ascii="宋体" w:eastAsia="宋体" w:hAnsi="宋体" w:cs="宋体"/>
          <w:b/>
          <w:bCs/>
          <w:color w:val="000000"/>
          <w:kern w:val="0"/>
          <w:sz w:val="28"/>
          <w:szCs w:val="28"/>
        </w:rPr>
      </w:pPr>
    </w:p>
    <w:p w:rsidR="009E4B64" w:rsidRPr="009E4B64" w:rsidRDefault="009E4B64" w:rsidP="008E6986">
      <w:pPr>
        <w:widowControl/>
        <w:spacing w:line="520" w:lineRule="exact"/>
        <w:jc w:val="center"/>
        <w:rPr>
          <w:rFonts w:ascii="宋体" w:eastAsia="宋体" w:hAnsi="宋体" w:cs="宋体"/>
          <w:color w:val="000000"/>
          <w:kern w:val="0"/>
          <w:sz w:val="28"/>
          <w:szCs w:val="28"/>
        </w:rPr>
      </w:pPr>
      <w:r w:rsidRPr="009E4B64">
        <w:rPr>
          <w:rFonts w:ascii="宋体" w:eastAsia="宋体" w:hAnsi="宋体" w:cs="宋体" w:hint="eastAsia"/>
          <w:b/>
          <w:bCs/>
          <w:color w:val="000000"/>
          <w:kern w:val="0"/>
          <w:sz w:val="28"/>
          <w:szCs w:val="28"/>
        </w:rPr>
        <w:t>第一章　总则</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第一条　为了提高教师素质，加强教师队伍建设，依据《中华人民共和国教师法》（以下简称教师法），制定本条例。</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第二条　中国公民在各级各类学校和其他教育机构中专门从事教育教学工作，应当依法取得教师资格。</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第三条　国务院教育行政部门主管全国教师资格工作。</w:t>
      </w:r>
    </w:p>
    <w:p w:rsidR="009E4B64" w:rsidRPr="009E4B64" w:rsidRDefault="009E4B64" w:rsidP="008E6986">
      <w:pPr>
        <w:widowControl/>
        <w:spacing w:line="520" w:lineRule="exact"/>
        <w:jc w:val="center"/>
        <w:rPr>
          <w:rFonts w:ascii="宋体" w:eastAsia="宋体" w:hAnsi="宋体" w:cs="宋体"/>
          <w:color w:val="000000"/>
          <w:kern w:val="0"/>
          <w:sz w:val="28"/>
          <w:szCs w:val="28"/>
        </w:rPr>
      </w:pPr>
      <w:r w:rsidRPr="009E4B64">
        <w:rPr>
          <w:rFonts w:ascii="宋体" w:eastAsia="宋体" w:hAnsi="宋体" w:cs="宋体" w:hint="eastAsia"/>
          <w:b/>
          <w:bCs/>
          <w:color w:val="000000"/>
          <w:kern w:val="0"/>
          <w:sz w:val="28"/>
          <w:szCs w:val="28"/>
        </w:rPr>
        <w:t>第二章　教师资格分类与适用</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第四条　教师资格分为：</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（一）幼儿园教师资格；</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（二）小学教师资格；</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（三）初级中学教师和初级职业学校文化课、专业课教师资格（以下统称初级中学教师资格）；</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（四）高级中学教师资格；</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（五）中等专业学校、技工学校、职业高级中学文化课、专业课教师资格（以下统称中等职业学校教师资格）；</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（六）中等专业学校、技工学校、职业高级中学实习指导教师资格（以下统称中等职业学校实习指导教师资格）；</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（七）高等学校教师资格。</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成人教育的教师资格，按照成人教育的层次，依照上款规定确定类别。</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第五条　取得教师资格的公民，可以在本级及其以下等级的各类学校和其他教育机构担任教师；但是，取得中等职业学校实习指导教</w:t>
      </w:r>
      <w:r w:rsidRPr="009E4B64">
        <w:rPr>
          <w:rFonts w:ascii="宋体" w:eastAsia="宋体" w:hAnsi="宋体" w:cs="宋体" w:hint="eastAsia"/>
          <w:color w:val="000000"/>
          <w:kern w:val="0"/>
          <w:sz w:val="28"/>
          <w:szCs w:val="28"/>
        </w:rPr>
        <w:lastRenderedPageBreak/>
        <w:t>师资格的公民只能在中等专业学校、技工学校、职业高级中学或者初级职业学校担任实习指导教师。</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高级中学教师资格与中等职业学校教师资格相互通用。</w:t>
      </w:r>
    </w:p>
    <w:p w:rsidR="009E4B64" w:rsidRPr="009E4B64" w:rsidRDefault="009E4B64" w:rsidP="008E6986">
      <w:pPr>
        <w:widowControl/>
        <w:spacing w:line="520" w:lineRule="exact"/>
        <w:jc w:val="center"/>
        <w:rPr>
          <w:rFonts w:ascii="宋体" w:eastAsia="宋体" w:hAnsi="宋体" w:cs="宋体"/>
          <w:color w:val="000000"/>
          <w:kern w:val="0"/>
          <w:sz w:val="28"/>
          <w:szCs w:val="28"/>
        </w:rPr>
      </w:pPr>
      <w:r w:rsidRPr="009E4B64">
        <w:rPr>
          <w:rFonts w:ascii="宋体" w:eastAsia="宋体" w:hAnsi="宋体" w:cs="宋体" w:hint="eastAsia"/>
          <w:b/>
          <w:bCs/>
          <w:color w:val="000000"/>
          <w:kern w:val="0"/>
          <w:sz w:val="28"/>
          <w:szCs w:val="28"/>
        </w:rPr>
        <w:t>第三章　教师资格条件</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第六条　教师资格条件依照教师法第十条第二款的规定执行，其中“有教育教学能力”应当包括符合国家规定的从事教育教学工作的身体条件。</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第七条　取得教师资格应当具备的相应学历，依照教师法第十一条的规定执行。</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取得中等职业学校实习指导教师资格，应当具备国务院教育行政部门规定的学历，并应当具有相当助理工程师以上专业技术职务或者中级以上工人技术等级。</w:t>
      </w:r>
    </w:p>
    <w:p w:rsidR="009E4B64" w:rsidRPr="009E4B64" w:rsidRDefault="009E4B64" w:rsidP="008E6986">
      <w:pPr>
        <w:widowControl/>
        <w:spacing w:line="520" w:lineRule="exact"/>
        <w:jc w:val="center"/>
        <w:rPr>
          <w:rFonts w:ascii="宋体" w:eastAsia="宋体" w:hAnsi="宋体" w:cs="宋体"/>
          <w:color w:val="000000"/>
          <w:kern w:val="0"/>
          <w:sz w:val="28"/>
          <w:szCs w:val="28"/>
        </w:rPr>
      </w:pPr>
      <w:r w:rsidRPr="009E4B64">
        <w:rPr>
          <w:rFonts w:ascii="宋体" w:eastAsia="宋体" w:hAnsi="宋体" w:cs="宋体" w:hint="eastAsia"/>
          <w:b/>
          <w:bCs/>
          <w:color w:val="000000"/>
          <w:kern w:val="0"/>
          <w:sz w:val="28"/>
          <w:szCs w:val="28"/>
        </w:rPr>
        <w:t>第四章　教师资格考试</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第八条　不具备教师法规定的教师资格学历的公民，申请获得教师资格，应当通过国家举办的或者认可的教师资格考试。</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第九条　教师资格考试科目、标准和考试大纲由国务院教育行政部门审定。</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教师资格考试试卷的编制、考务工作和考试成绩证明的发放，属于幼儿园、小学、初级中学、高级中学、中等职业学校教师资格考试和中等职业学校实习指导教师资格考试的，由县级以上人民政府教育行政部门组织实施；属于高等学校教师资格考试的，由国务院教育行政部门或者省、自治区、直辖市人民政府教育行政部门委托的高等学校组织实施。</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第十条　幼儿园、小学、初级中学、高级中学、中等职业学校的教师资格考试和中等职业学校实习指导教师资格考试，每年进行一次。</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lastRenderedPageBreak/>
        <w:t xml:space="preserve">　　参加前款所列教师资格考试，考试科目全部及格的，发给教师资格考试合格证明；当年考试不及格的科目，可以在下一年度补考；经补考仍有一门或者一门以上科目不及格的，应当重新参加全部考试科目的考试。</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第十一条　高等学校教师资格考试根据需要举行。</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申请参加高等学校教师资格考试的，应当学有专长，并有两名相关专业的教授或者副教授推荐。</w:t>
      </w:r>
    </w:p>
    <w:p w:rsidR="009E4B64" w:rsidRPr="009E4B64" w:rsidRDefault="009E4B64" w:rsidP="008E6986">
      <w:pPr>
        <w:widowControl/>
        <w:spacing w:line="520" w:lineRule="exact"/>
        <w:jc w:val="center"/>
        <w:rPr>
          <w:rFonts w:ascii="宋体" w:eastAsia="宋体" w:hAnsi="宋体" w:cs="宋体"/>
          <w:color w:val="000000"/>
          <w:kern w:val="0"/>
          <w:sz w:val="28"/>
          <w:szCs w:val="28"/>
        </w:rPr>
      </w:pPr>
      <w:r w:rsidRPr="009E4B64">
        <w:rPr>
          <w:rFonts w:ascii="宋体" w:eastAsia="宋体" w:hAnsi="宋体" w:cs="宋体" w:hint="eastAsia"/>
          <w:b/>
          <w:bCs/>
          <w:color w:val="000000"/>
          <w:kern w:val="0"/>
          <w:sz w:val="28"/>
          <w:szCs w:val="28"/>
        </w:rPr>
        <w:t>第五章　教师资格认定</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第十二条　具备教师法规定的学历或者经教师资格考试合格的公民，可以依照本条例的规定申请认定其教师资格。</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第十三条　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受国务院教育行政部门或者省、自治区、直辖市人民政府教育行政部门委托的高等学校，负责认定在本校任职的人员和拟聘人员的高等学校教师资格。</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第十四条　认定教师资格，应当由本人提出申请。</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lastRenderedPageBreak/>
        <w:t xml:space="preserve">　　教育行政部门和受委托的高等学校每年春季、秋季各受理一次教师资格认定申请。具体受理期限由教育行政部门或者受委托的高等学校规定，并以适当形式公布。申请人应当在规定的受理期限内提出申请。</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第十五条　申请认定教师资格，应当提交教师资格认定申请表和下列证明或者材料：</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（一）身份证明；</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（二）学历证书或者教师资格考试合格证明；</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（三）教育行政部门或者受委托的高等学校指定的医院出具的体格检查证明；</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（四）户籍所在地的街道办事处、乡人民政府或者工作单位、所毕业的学校对其思想品德、有无犯罪记录等方面情况的鉴定及证明材料。</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申请人提交的证明或者材料不全的，教育行政部门或者受委托的高等学校应当及时通知申请人于受理期限终止前补齐。</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教师资格认定申请表由国务院教育行政部门统一格式。</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lastRenderedPageBreak/>
        <w:t xml:space="preserve">　　教师资格证书在全国范围内适用。教师资格证书由国务院教育行政部门统一印制。</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第十七条　已取得教师资格的公民拟取得更高等级学校或者其他教育机构教师资格的，应当通过相应的教师资格考试或者取得教师法规定的相应学历，并依照本章规定，经认定合格后，由教育行政部门或者受委托的高等学校颁发相应的教师资格证书。</w:t>
      </w:r>
    </w:p>
    <w:p w:rsidR="009E4B64" w:rsidRPr="009E4B64" w:rsidRDefault="009E4B64" w:rsidP="008E6986">
      <w:pPr>
        <w:widowControl/>
        <w:spacing w:line="520" w:lineRule="exact"/>
        <w:jc w:val="center"/>
        <w:rPr>
          <w:rFonts w:ascii="宋体" w:eastAsia="宋体" w:hAnsi="宋体" w:cs="宋体"/>
          <w:color w:val="000000"/>
          <w:kern w:val="0"/>
          <w:sz w:val="28"/>
          <w:szCs w:val="28"/>
        </w:rPr>
      </w:pPr>
      <w:r w:rsidRPr="009E4B64">
        <w:rPr>
          <w:rFonts w:ascii="宋体" w:eastAsia="宋体" w:hAnsi="宋体" w:cs="宋体" w:hint="eastAsia"/>
          <w:b/>
          <w:bCs/>
          <w:color w:val="000000"/>
          <w:kern w:val="0"/>
          <w:sz w:val="28"/>
          <w:szCs w:val="28"/>
        </w:rPr>
        <w:t>第六章　罚则</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第十八条　依照</w:t>
      </w:r>
      <w:bookmarkStart w:id="0" w:name="_GoBack"/>
      <w:r w:rsidRPr="003B2CFA">
        <w:rPr>
          <w:rFonts w:ascii="宋体" w:eastAsia="宋体" w:hAnsi="宋体" w:cs="宋体" w:hint="eastAsia"/>
          <w:b/>
          <w:color w:val="FF0000"/>
          <w:kern w:val="0"/>
          <w:sz w:val="28"/>
          <w:szCs w:val="28"/>
        </w:rPr>
        <w:t>教师法</w:t>
      </w:r>
      <w:bookmarkEnd w:id="0"/>
      <w:r w:rsidRPr="009E4B64">
        <w:rPr>
          <w:rFonts w:ascii="宋体" w:eastAsia="宋体" w:hAnsi="宋体" w:cs="宋体" w:hint="eastAsia"/>
          <w:color w:val="000000"/>
          <w:kern w:val="0"/>
          <w:sz w:val="28"/>
          <w:szCs w:val="28"/>
        </w:rPr>
        <w:t>第十四条的规定丧失教师资格的，不能重新取得教师资格，其教师资格证书由县级以上人民政府教育行政部门收缴。</w:t>
      </w:r>
    </w:p>
    <w:p w:rsidR="009E4B64" w:rsidRPr="00BB0B7D" w:rsidRDefault="009E4B64" w:rsidP="008E6986">
      <w:pPr>
        <w:widowControl/>
        <w:spacing w:line="520" w:lineRule="exact"/>
        <w:jc w:val="left"/>
        <w:rPr>
          <w:rFonts w:ascii="宋体" w:eastAsia="宋体" w:hAnsi="宋体" w:cs="宋体"/>
          <w:b/>
          <w:color w:val="FF0000"/>
          <w:kern w:val="0"/>
          <w:sz w:val="28"/>
          <w:szCs w:val="28"/>
        </w:rPr>
      </w:pPr>
      <w:r w:rsidRPr="009E4B64">
        <w:rPr>
          <w:rFonts w:ascii="宋体" w:eastAsia="宋体" w:hAnsi="宋体" w:cs="宋体" w:hint="eastAsia"/>
          <w:color w:val="000000"/>
          <w:kern w:val="0"/>
          <w:sz w:val="28"/>
          <w:szCs w:val="28"/>
        </w:rPr>
        <w:t xml:space="preserve">　　第十九条　</w:t>
      </w:r>
      <w:r w:rsidRPr="00BB0B7D">
        <w:rPr>
          <w:rFonts w:ascii="宋体" w:eastAsia="宋体" w:hAnsi="宋体" w:cs="宋体" w:hint="eastAsia"/>
          <w:b/>
          <w:color w:val="FF0000"/>
          <w:kern w:val="0"/>
          <w:sz w:val="28"/>
          <w:szCs w:val="28"/>
        </w:rPr>
        <w:t>有下列情形之一的，由县级以上人民政府教育行政部门撤销其教师资格：</w:t>
      </w:r>
    </w:p>
    <w:p w:rsidR="009E4B64" w:rsidRPr="00BB0B7D" w:rsidRDefault="009E4B64" w:rsidP="008E6986">
      <w:pPr>
        <w:widowControl/>
        <w:spacing w:line="520" w:lineRule="exact"/>
        <w:jc w:val="left"/>
        <w:rPr>
          <w:rFonts w:ascii="宋体" w:eastAsia="宋体" w:hAnsi="宋体" w:cs="宋体"/>
          <w:b/>
          <w:color w:val="FF0000"/>
          <w:kern w:val="0"/>
          <w:sz w:val="28"/>
          <w:szCs w:val="28"/>
        </w:rPr>
      </w:pPr>
      <w:r w:rsidRPr="00BB0B7D">
        <w:rPr>
          <w:rFonts w:ascii="宋体" w:eastAsia="宋体" w:hAnsi="宋体" w:cs="宋体" w:hint="eastAsia"/>
          <w:b/>
          <w:color w:val="FF0000"/>
          <w:kern w:val="0"/>
          <w:sz w:val="28"/>
          <w:szCs w:val="28"/>
        </w:rPr>
        <w:t xml:space="preserve">　　（一）弄虚作假、骗取教师资格的；</w:t>
      </w:r>
    </w:p>
    <w:p w:rsidR="009E4B64" w:rsidRPr="00BB0B7D" w:rsidRDefault="009E4B64" w:rsidP="008E6986">
      <w:pPr>
        <w:widowControl/>
        <w:spacing w:line="520" w:lineRule="exact"/>
        <w:jc w:val="left"/>
        <w:rPr>
          <w:rFonts w:ascii="宋体" w:eastAsia="宋体" w:hAnsi="宋体" w:cs="宋体"/>
          <w:b/>
          <w:color w:val="FF0000"/>
          <w:kern w:val="0"/>
          <w:sz w:val="28"/>
          <w:szCs w:val="28"/>
        </w:rPr>
      </w:pPr>
      <w:r w:rsidRPr="00BB0B7D">
        <w:rPr>
          <w:rFonts w:ascii="宋体" w:eastAsia="宋体" w:hAnsi="宋体" w:cs="宋体" w:hint="eastAsia"/>
          <w:b/>
          <w:color w:val="FF0000"/>
          <w:kern w:val="0"/>
          <w:sz w:val="28"/>
          <w:szCs w:val="28"/>
        </w:rPr>
        <w:t xml:space="preserve">　　（二）品行不良、侮辱学生，影响恶劣的。</w:t>
      </w:r>
    </w:p>
    <w:p w:rsidR="009E4B64" w:rsidRPr="00BB0B7D" w:rsidRDefault="009E4B64" w:rsidP="008E6986">
      <w:pPr>
        <w:widowControl/>
        <w:spacing w:line="520" w:lineRule="exact"/>
        <w:jc w:val="left"/>
        <w:rPr>
          <w:rFonts w:ascii="宋体" w:eastAsia="宋体" w:hAnsi="宋体" w:cs="宋体"/>
          <w:b/>
          <w:color w:val="FF0000"/>
          <w:kern w:val="0"/>
          <w:sz w:val="28"/>
          <w:szCs w:val="28"/>
        </w:rPr>
      </w:pPr>
      <w:r w:rsidRPr="00BB0B7D">
        <w:rPr>
          <w:rFonts w:ascii="宋体" w:eastAsia="宋体" w:hAnsi="宋体" w:cs="宋体" w:hint="eastAsia"/>
          <w:b/>
          <w:color w:val="FF0000"/>
          <w:kern w:val="0"/>
          <w:sz w:val="28"/>
          <w:szCs w:val="28"/>
        </w:rPr>
        <w:t xml:space="preserve">　　被撤销教师资格的，自撤销之日起5年内不得重新申请认定教师资格，其教师资格证书由县级以上人民政府教育行政部门收缴。</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第二十条　参加教师资格考试有作弊行为的，其考试成绩作废，3年内不得再次参加教师资格考试。</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第二十一条　教师资格考试命题人员和其他有关人员违反保密规定，造成试题、参考答案及评分标准泄露的，依法追究法律责任。</w:t>
      </w:r>
    </w:p>
    <w:p w:rsidR="009E4B64" w:rsidRPr="009E4B64" w:rsidRDefault="009E4B64" w:rsidP="008E6986">
      <w:pPr>
        <w:widowControl/>
        <w:spacing w:line="520" w:lineRule="exact"/>
        <w:jc w:val="lef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第二十二条　在教师资格认定工作中玩忽职守、徇私舞弊，对教师资格认定工作造成损失的，由教育行政部门依法给予行政处分；构成犯罪的，依法追究刑事责任。</w:t>
      </w:r>
    </w:p>
    <w:p w:rsidR="009E4B64" w:rsidRPr="009E4B64" w:rsidRDefault="009E4B64" w:rsidP="008E6986">
      <w:pPr>
        <w:widowControl/>
        <w:spacing w:line="520" w:lineRule="exact"/>
        <w:jc w:val="center"/>
        <w:rPr>
          <w:rFonts w:ascii="宋体" w:eastAsia="宋体" w:hAnsi="宋体" w:cs="宋体"/>
          <w:color w:val="000000"/>
          <w:kern w:val="0"/>
          <w:sz w:val="28"/>
          <w:szCs w:val="28"/>
        </w:rPr>
      </w:pPr>
      <w:r w:rsidRPr="009E4B64">
        <w:rPr>
          <w:rFonts w:ascii="宋体" w:eastAsia="宋体" w:hAnsi="宋体" w:cs="宋体" w:hint="eastAsia"/>
          <w:b/>
          <w:bCs/>
          <w:color w:val="000000"/>
          <w:kern w:val="0"/>
          <w:sz w:val="28"/>
          <w:szCs w:val="28"/>
        </w:rPr>
        <w:t>第七章　附则</w:t>
      </w:r>
    </w:p>
    <w:p w:rsidR="009E4B64" w:rsidRPr="009E4B64" w:rsidRDefault="009E4B64" w:rsidP="008E6986">
      <w:pPr>
        <w:spacing w:line="520" w:lineRule="exact"/>
        <w:rPr>
          <w:rFonts w:ascii="宋体" w:eastAsia="宋体" w:hAnsi="宋体" w:cs="宋体"/>
          <w:color w:val="000000"/>
          <w:kern w:val="0"/>
          <w:sz w:val="28"/>
          <w:szCs w:val="28"/>
        </w:rPr>
      </w:pPr>
      <w:r w:rsidRPr="009E4B64">
        <w:rPr>
          <w:rFonts w:ascii="宋体" w:eastAsia="宋体" w:hAnsi="宋体" w:cs="宋体" w:hint="eastAsia"/>
          <w:color w:val="000000"/>
          <w:kern w:val="0"/>
          <w:sz w:val="28"/>
          <w:szCs w:val="28"/>
        </w:rPr>
        <w:t xml:space="preserve">　　第二十三条　本条例自发布之日起施行。</w:t>
      </w:r>
    </w:p>
    <w:sectPr w:rsidR="009E4B64" w:rsidRPr="009E4B6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5FB" w:rsidRDefault="009D35FB" w:rsidP="00E47BC3">
      <w:r>
        <w:separator/>
      </w:r>
    </w:p>
  </w:endnote>
  <w:endnote w:type="continuationSeparator" w:id="0">
    <w:p w:rsidR="009D35FB" w:rsidRDefault="009D35FB" w:rsidP="00E4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389162"/>
      <w:docPartObj>
        <w:docPartGallery w:val="Page Numbers (Bottom of Page)"/>
        <w:docPartUnique/>
      </w:docPartObj>
    </w:sdtPr>
    <w:sdtEndPr/>
    <w:sdtContent>
      <w:p w:rsidR="009E4B64" w:rsidRDefault="009E4B64">
        <w:pPr>
          <w:pStyle w:val="a4"/>
          <w:jc w:val="center"/>
        </w:pPr>
        <w:r>
          <w:fldChar w:fldCharType="begin"/>
        </w:r>
        <w:r>
          <w:instrText>PAGE   \* MERGEFORMAT</w:instrText>
        </w:r>
        <w:r>
          <w:fldChar w:fldCharType="separate"/>
        </w:r>
        <w:r w:rsidR="003B2CFA" w:rsidRPr="003B2CFA">
          <w:rPr>
            <w:noProof/>
            <w:lang w:val="zh-CN"/>
          </w:rPr>
          <w:t>5</w:t>
        </w:r>
        <w:r>
          <w:fldChar w:fldCharType="end"/>
        </w:r>
      </w:p>
    </w:sdtContent>
  </w:sdt>
  <w:p w:rsidR="009E4B64" w:rsidRDefault="009E4B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5FB" w:rsidRDefault="009D35FB" w:rsidP="00E47BC3">
      <w:r>
        <w:separator/>
      </w:r>
    </w:p>
  </w:footnote>
  <w:footnote w:type="continuationSeparator" w:id="0">
    <w:p w:rsidR="009D35FB" w:rsidRDefault="009D35FB" w:rsidP="00E47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57"/>
    <w:rsid w:val="00011921"/>
    <w:rsid w:val="0008284E"/>
    <w:rsid w:val="000B50D7"/>
    <w:rsid w:val="00140B97"/>
    <w:rsid w:val="00147329"/>
    <w:rsid w:val="00184BC5"/>
    <w:rsid w:val="00225AA9"/>
    <w:rsid w:val="002624C9"/>
    <w:rsid w:val="00296673"/>
    <w:rsid w:val="002A7432"/>
    <w:rsid w:val="00307C57"/>
    <w:rsid w:val="003179AA"/>
    <w:rsid w:val="00354DC3"/>
    <w:rsid w:val="003B014E"/>
    <w:rsid w:val="003B2CFA"/>
    <w:rsid w:val="003B3B8B"/>
    <w:rsid w:val="003F20DA"/>
    <w:rsid w:val="003F6777"/>
    <w:rsid w:val="00441B69"/>
    <w:rsid w:val="004B315E"/>
    <w:rsid w:val="004D032F"/>
    <w:rsid w:val="004D1144"/>
    <w:rsid w:val="004D5EC9"/>
    <w:rsid w:val="004F6EBD"/>
    <w:rsid w:val="005339B3"/>
    <w:rsid w:val="00607BA0"/>
    <w:rsid w:val="00612949"/>
    <w:rsid w:val="006550B3"/>
    <w:rsid w:val="0068112F"/>
    <w:rsid w:val="006C0B80"/>
    <w:rsid w:val="006E6BAA"/>
    <w:rsid w:val="006F4662"/>
    <w:rsid w:val="006F567A"/>
    <w:rsid w:val="00741EFA"/>
    <w:rsid w:val="007629CF"/>
    <w:rsid w:val="00772DA9"/>
    <w:rsid w:val="00777801"/>
    <w:rsid w:val="00802DEB"/>
    <w:rsid w:val="008E6986"/>
    <w:rsid w:val="00911380"/>
    <w:rsid w:val="00996708"/>
    <w:rsid w:val="009D35FB"/>
    <w:rsid w:val="009E4B64"/>
    <w:rsid w:val="00A0142B"/>
    <w:rsid w:val="00A07D4D"/>
    <w:rsid w:val="00A3158E"/>
    <w:rsid w:val="00A37A08"/>
    <w:rsid w:val="00AD5438"/>
    <w:rsid w:val="00AD583F"/>
    <w:rsid w:val="00AF094B"/>
    <w:rsid w:val="00B0122A"/>
    <w:rsid w:val="00B22A49"/>
    <w:rsid w:val="00B61F30"/>
    <w:rsid w:val="00B939A5"/>
    <w:rsid w:val="00BB0B7D"/>
    <w:rsid w:val="00BE0D52"/>
    <w:rsid w:val="00C04520"/>
    <w:rsid w:val="00C34BF3"/>
    <w:rsid w:val="00C7663F"/>
    <w:rsid w:val="00C849D4"/>
    <w:rsid w:val="00CD6DC4"/>
    <w:rsid w:val="00D9759B"/>
    <w:rsid w:val="00DB2F84"/>
    <w:rsid w:val="00E325E5"/>
    <w:rsid w:val="00E37C6D"/>
    <w:rsid w:val="00E42A06"/>
    <w:rsid w:val="00E47BC3"/>
    <w:rsid w:val="00E63A0B"/>
    <w:rsid w:val="00E65FDE"/>
    <w:rsid w:val="00E80905"/>
    <w:rsid w:val="00E904F5"/>
    <w:rsid w:val="00EC48F4"/>
    <w:rsid w:val="00F00BB5"/>
    <w:rsid w:val="00FC5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B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7BC3"/>
    <w:rPr>
      <w:sz w:val="18"/>
      <w:szCs w:val="18"/>
    </w:rPr>
  </w:style>
  <w:style w:type="paragraph" w:styleId="a4">
    <w:name w:val="footer"/>
    <w:basedOn w:val="a"/>
    <w:link w:val="Char0"/>
    <w:uiPriority w:val="99"/>
    <w:unhideWhenUsed/>
    <w:rsid w:val="00E47BC3"/>
    <w:pPr>
      <w:tabs>
        <w:tab w:val="center" w:pos="4153"/>
        <w:tab w:val="right" w:pos="8306"/>
      </w:tabs>
      <w:snapToGrid w:val="0"/>
      <w:jc w:val="left"/>
    </w:pPr>
    <w:rPr>
      <w:sz w:val="18"/>
      <w:szCs w:val="18"/>
    </w:rPr>
  </w:style>
  <w:style w:type="character" w:customStyle="1" w:styleId="Char0">
    <w:name w:val="页脚 Char"/>
    <w:basedOn w:val="a0"/>
    <w:link w:val="a4"/>
    <w:uiPriority w:val="99"/>
    <w:rsid w:val="00E47BC3"/>
    <w:rPr>
      <w:sz w:val="18"/>
      <w:szCs w:val="18"/>
    </w:rPr>
  </w:style>
  <w:style w:type="character" w:styleId="a5">
    <w:name w:val="Strong"/>
    <w:basedOn w:val="a0"/>
    <w:uiPriority w:val="22"/>
    <w:qFormat/>
    <w:rsid w:val="009E4B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B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7BC3"/>
    <w:rPr>
      <w:sz w:val="18"/>
      <w:szCs w:val="18"/>
    </w:rPr>
  </w:style>
  <w:style w:type="paragraph" w:styleId="a4">
    <w:name w:val="footer"/>
    <w:basedOn w:val="a"/>
    <w:link w:val="Char0"/>
    <w:uiPriority w:val="99"/>
    <w:unhideWhenUsed/>
    <w:rsid w:val="00E47BC3"/>
    <w:pPr>
      <w:tabs>
        <w:tab w:val="center" w:pos="4153"/>
        <w:tab w:val="right" w:pos="8306"/>
      </w:tabs>
      <w:snapToGrid w:val="0"/>
      <w:jc w:val="left"/>
    </w:pPr>
    <w:rPr>
      <w:sz w:val="18"/>
      <w:szCs w:val="18"/>
    </w:rPr>
  </w:style>
  <w:style w:type="character" w:customStyle="1" w:styleId="Char0">
    <w:name w:val="页脚 Char"/>
    <w:basedOn w:val="a0"/>
    <w:link w:val="a4"/>
    <w:uiPriority w:val="99"/>
    <w:rsid w:val="00E47BC3"/>
    <w:rPr>
      <w:sz w:val="18"/>
      <w:szCs w:val="18"/>
    </w:rPr>
  </w:style>
  <w:style w:type="character" w:styleId="a5">
    <w:name w:val="Strong"/>
    <w:basedOn w:val="a0"/>
    <w:uiPriority w:val="22"/>
    <w:qFormat/>
    <w:rsid w:val="009E4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430</Words>
  <Characters>2457</Characters>
  <Application>Microsoft Office Word</Application>
  <DocSecurity>0</DocSecurity>
  <Lines>20</Lines>
  <Paragraphs>5</Paragraphs>
  <ScaleCrop>false</ScaleCrop>
  <Company>china</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刘晓诚</dc:creator>
  <cp:keywords/>
  <dc:description/>
  <cp:lastModifiedBy>63861226</cp:lastModifiedBy>
  <cp:revision>6</cp:revision>
  <dcterms:created xsi:type="dcterms:W3CDTF">2019-11-06T03:16:00Z</dcterms:created>
  <dcterms:modified xsi:type="dcterms:W3CDTF">2020-06-30T06:49:00Z</dcterms:modified>
</cp:coreProperties>
</file>